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A8" w:rsidRPr="00345897" w:rsidRDefault="00763DA8" w:rsidP="00C65949">
      <w:pPr>
        <w:jc w:val="center"/>
        <w:rPr>
          <w:rFonts w:cstheme="minorHAnsi"/>
          <w:b/>
          <w:sz w:val="28"/>
          <w:szCs w:val="24"/>
        </w:rPr>
      </w:pPr>
      <w:r w:rsidRPr="00345897">
        <w:rPr>
          <w:rFonts w:cstheme="minorHAnsi"/>
          <w:b/>
          <w:sz w:val="28"/>
          <w:szCs w:val="24"/>
        </w:rPr>
        <w:t>ARE PARK MANAGERS EMPLOYEES OR CONTRACTORS</w:t>
      </w:r>
      <w:r w:rsidR="00552047" w:rsidRPr="00345897">
        <w:rPr>
          <w:rFonts w:cstheme="minorHAnsi"/>
          <w:b/>
          <w:sz w:val="28"/>
          <w:szCs w:val="24"/>
        </w:rPr>
        <w:t>?</w:t>
      </w:r>
      <w:r w:rsidR="008822EE" w:rsidRPr="00345897">
        <w:rPr>
          <w:rFonts w:cstheme="minorHAnsi"/>
          <w:b/>
          <w:sz w:val="28"/>
          <w:szCs w:val="24"/>
        </w:rPr>
        <w:t xml:space="preserve">  </w:t>
      </w:r>
    </w:p>
    <w:p w:rsidR="00345897" w:rsidRDefault="008822EE" w:rsidP="00345897">
      <w:pPr>
        <w:jc w:val="center"/>
        <w:rPr>
          <w:rFonts w:cstheme="minorHAnsi"/>
          <w:b/>
          <w:sz w:val="28"/>
          <w:szCs w:val="24"/>
        </w:rPr>
      </w:pPr>
      <w:r w:rsidRPr="00345897">
        <w:rPr>
          <w:rFonts w:cstheme="minorHAnsi"/>
          <w:b/>
          <w:sz w:val="28"/>
          <w:szCs w:val="24"/>
        </w:rPr>
        <w:t xml:space="preserve">IF THEY ARE AN EMPLOYEE, CAN I </w:t>
      </w:r>
      <w:r w:rsidR="001931C3" w:rsidRPr="00345897">
        <w:rPr>
          <w:rFonts w:cstheme="minorHAnsi"/>
          <w:b/>
          <w:sz w:val="28"/>
          <w:szCs w:val="24"/>
        </w:rPr>
        <w:t>PAY THEM A SALARY</w:t>
      </w:r>
      <w:r w:rsidR="006C5F17" w:rsidRPr="00345897">
        <w:rPr>
          <w:rFonts w:cstheme="minorHAnsi"/>
          <w:b/>
          <w:sz w:val="28"/>
          <w:szCs w:val="24"/>
        </w:rPr>
        <w:t xml:space="preserve"> VS</w:t>
      </w:r>
      <w:r w:rsidR="003E24D9" w:rsidRPr="00345897">
        <w:rPr>
          <w:rFonts w:cstheme="minorHAnsi"/>
          <w:b/>
          <w:sz w:val="28"/>
          <w:szCs w:val="24"/>
        </w:rPr>
        <w:t xml:space="preserve"> </w:t>
      </w:r>
      <w:r w:rsidR="00C65949" w:rsidRPr="00345897">
        <w:rPr>
          <w:rFonts w:cstheme="minorHAnsi"/>
          <w:b/>
          <w:sz w:val="28"/>
          <w:szCs w:val="24"/>
        </w:rPr>
        <w:t>HOURLY</w:t>
      </w:r>
      <w:r w:rsidR="001931C3" w:rsidRPr="00345897">
        <w:rPr>
          <w:rFonts w:cstheme="minorHAnsi"/>
          <w:b/>
          <w:sz w:val="28"/>
          <w:szCs w:val="24"/>
        </w:rPr>
        <w:t xml:space="preserve"> WAGES</w:t>
      </w:r>
      <w:r w:rsidRPr="00345897">
        <w:rPr>
          <w:rFonts w:cstheme="minorHAnsi"/>
          <w:b/>
          <w:sz w:val="28"/>
          <w:szCs w:val="24"/>
        </w:rPr>
        <w:t>?</w:t>
      </w:r>
    </w:p>
    <w:p w:rsidR="00345897" w:rsidRDefault="00345897" w:rsidP="00345897">
      <w:pPr>
        <w:jc w:val="center"/>
        <w:rPr>
          <w:rFonts w:cstheme="minorHAnsi"/>
          <w:b/>
          <w:sz w:val="28"/>
          <w:szCs w:val="24"/>
        </w:rPr>
      </w:pPr>
    </w:p>
    <w:p w:rsidR="008822EE" w:rsidRPr="00A047FC" w:rsidRDefault="00763DA8" w:rsidP="00345897">
      <w:pPr>
        <w:jc w:val="center"/>
        <w:rPr>
          <w:rFonts w:cstheme="minorHAnsi"/>
          <w:sz w:val="24"/>
          <w:szCs w:val="24"/>
        </w:rPr>
      </w:pPr>
      <w:r>
        <w:rPr>
          <w:noProof/>
        </w:rPr>
        <w:drawing>
          <wp:inline distT="0" distB="0" distL="0" distR="0" wp14:anchorId="14E2CE0F" wp14:editId="0EC4DC90">
            <wp:extent cx="5943600" cy="2733914"/>
            <wp:effectExtent l="0" t="0" r="0" b="9525"/>
            <wp:docPr id="3" name="Picture 3" descr="Image result for employee vs 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ployee vs contra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33914"/>
                    </a:xfrm>
                    <a:prstGeom prst="rect">
                      <a:avLst/>
                    </a:prstGeom>
                    <a:noFill/>
                    <a:ln>
                      <a:noFill/>
                    </a:ln>
                  </pic:spPr>
                </pic:pic>
              </a:graphicData>
            </a:graphic>
          </wp:inline>
        </w:drawing>
      </w:r>
    </w:p>
    <w:p w:rsidR="00345897" w:rsidRDefault="00877F98">
      <w:pPr>
        <w:rPr>
          <w:rFonts w:cstheme="minorHAnsi"/>
          <w:sz w:val="24"/>
          <w:szCs w:val="24"/>
        </w:rPr>
      </w:pPr>
      <w:r w:rsidRPr="00A047FC">
        <w:rPr>
          <w:rFonts w:cstheme="minorHAnsi"/>
          <w:sz w:val="24"/>
          <w:szCs w:val="24"/>
        </w:rPr>
        <w:tab/>
      </w:r>
    </w:p>
    <w:p w:rsidR="008822EE" w:rsidRDefault="00877F98">
      <w:pPr>
        <w:rPr>
          <w:rFonts w:cstheme="minorHAnsi"/>
          <w:sz w:val="24"/>
          <w:szCs w:val="24"/>
        </w:rPr>
      </w:pPr>
      <w:r w:rsidRPr="00A047FC">
        <w:rPr>
          <w:rFonts w:cstheme="minorHAnsi"/>
          <w:sz w:val="24"/>
          <w:szCs w:val="24"/>
        </w:rPr>
        <w:t>Many park</w:t>
      </w:r>
      <w:r w:rsidR="008822EE" w:rsidRPr="00A047FC">
        <w:rPr>
          <w:rFonts w:cstheme="minorHAnsi"/>
          <w:sz w:val="24"/>
          <w:szCs w:val="24"/>
        </w:rPr>
        <w:t xml:space="preserve"> owners ask me whether they should set up their park manager as an employee or as an indep</w:t>
      </w:r>
      <w:r w:rsidRPr="00A047FC">
        <w:rPr>
          <w:rFonts w:cstheme="minorHAnsi"/>
          <w:sz w:val="24"/>
          <w:szCs w:val="24"/>
        </w:rPr>
        <w:t xml:space="preserve">endent contractor </w:t>
      </w:r>
      <w:r w:rsidR="0056335A" w:rsidRPr="00A047FC">
        <w:rPr>
          <w:rFonts w:cstheme="minorHAnsi"/>
          <w:sz w:val="24"/>
          <w:szCs w:val="24"/>
        </w:rPr>
        <w:t>(a “contractor”)</w:t>
      </w:r>
      <w:r w:rsidR="008822EE" w:rsidRPr="00A047FC">
        <w:rPr>
          <w:rFonts w:cstheme="minorHAnsi"/>
          <w:sz w:val="24"/>
          <w:szCs w:val="24"/>
        </w:rPr>
        <w:t>.  The latter is the easiest choice</w:t>
      </w:r>
      <w:r w:rsidRPr="00A047FC">
        <w:rPr>
          <w:rFonts w:cstheme="minorHAnsi"/>
          <w:sz w:val="24"/>
          <w:szCs w:val="24"/>
        </w:rPr>
        <w:t xml:space="preserve"> as it requires less work on</w:t>
      </w:r>
      <w:r w:rsidR="008822EE" w:rsidRPr="00A047FC">
        <w:rPr>
          <w:rFonts w:cstheme="minorHAnsi"/>
          <w:sz w:val="24"/>
          <w:szCs w:val="24"/>
        </w:rPr>
        <w:t xml:space="preserve"> management’s part</w:t>
      </w:r>
      <w:r w:rsidR="001931C3" w:rsidRPr="00A047FC">
        <w:rPr>
          <w:rFonts w:cstheme="minorHAnsi"/>
          <w:sz w:val="24"/>
          <w:szCs w:val="24"/>
        </w:rPr>
        <w:t>, no tax</w:t>
      </w:r>
      <w:r w:rsidR="00F97226" w:rsidRPr="00A047FC">
        <w:rPr>
          <w:rFonts w:cstheme="minorHAnsi"/>
          <w:sz w:val="24"/>
          <w:szCs w:val="24"/>
        </w:rPr>
        <w:t xml:space="preserve"> withholding</w:t>
      </w:r>
      <w:r w:rsidR="008822EE" w:rsidRPr="00A047FC">
        <w:rPr>
          <w:rFonts w:cstheme="minorHAnsi"/>
          <w:sz w:val="24"/>
          <w:szCs w:val="24"/>
        </w:rPr>
        <w:t xml:space="preserve"> </w:t>
      </w:r>
      <w:r w:rsidR="001931C3" w:rsidRPr="00A047FC">
        <w:rPr>
          <w:rFonts w:cstheme="minorHAnsi"/>
          <w:sz w:val="24"/>
          <w:szCs w:val="24"/>
        </w:rPr>
        <w:t>and no</w:t>
      </w:r>
      <w:r w:rsidR="008822EE" w:rsidRPr="00A047FC">
        <w:rPr>
          <w:rFonts w:cstheme="minorHAnsi"/>
          <w:sz w:val="24"/>
          <w:szCs w:val="24"/>
        </w:rPr>
        <w:t xml:space="preserve"> workers compensation insurance.  Bi</w:t>
      </w:r>
      <w:r w:rsidR="001931C3" w:rsidRPr="00A047FC">
        <w:rPr>
          <w:rFonts w:cstheme="minorHAnsi"/>
          <w:sz w:val="24"/>
          <w:szCs w:val="24"/>
        </w:rPr>
        <w:t>ngo!  Sounds like a good choice.</w:t>
      </w:r>
      <w:r w:rsidR="008822EE" w:rsidRPr="00A047FC">
        <w:rPr>
          <w:rFonts w:cstheme="minorHAnsi"/>
          <w:sz w:val="24"/>
          <w:szCs w:val="24"/>
        </w:rPr>
        <w:t xml:space="preserve">   But, which is the </w:t>
      </w:r>
      <w:r w:rsidR="006C5F17" w:rsidRPr="00A047FC">
        <w:rPr>
          <w:rFonts w:cstheme="minorHAnsi"/>
          <w:sz w:val="24"/>
          <w:szCs w:val="24"/>
        </w:rPr>
        <w:t>choice</w:t>
      </w:r>
      <w:r w:rsidR="008822EE" w:rsidRPr="00A047FC">
        <w:rPr>
          <w:rFonts w:cstheme="minorHAnsi"/>
          <w:sz w:val="24"/>
          <w:szCs w:val="24"/>
        </w:rPr>
        <w:t xml:space="preserve"> that </w:t>
      </w:r>
      <w:proofErr w:type="gramStart"/>
      <w:r w:rsidR="00F97226" w:rsidRPr="00A047FC">
        <w:rPr>
          <w:rFonts w:cstheme="minorHAnsi"/>
          <w:sz w:val="24"/>
          <w:szCs w:val="24"/>
        </w:rPr>
        <w:t>is</w:t>
      </w:r>
      <w:r w:rsidR="008822EE" w:rsidRPr="00A047FC">
        <w:rPr>
          <w:rFonts w:cstheme="minorHAnsi"/>
          <w:sz w:val="24"/>
          <w:szCs w:val="24"/>
        </w:rPr>
        <w:t xml:space="preserve"> in compliance with</w:t>
      </w:r>
      <w:proofErr w:type="gramEnd"/>
      <w:r w:rsidR="008822EE" w:rsidRPr="00A047FC">
        <w:rPr>
          <w:rFonts w:cstheme="minorHAnsi"/>
          <w:sz w:val="24"/>
          <w:szCs w:val="24"/>
        </w:rPr>
        <w:t xml:space="preserve"> the</w:t>
      </w:r>
      <w:r w:rsidR="001931C3" w:rsidRPr="00A047FC">
        <w:rPr>
          <w:rFonts w:cstheme="minorHAnsi"/>
          <w:sz w:val="24"/>
          <w:szCs w:val="24"/>
        </w:rPr>
        <w:t xml:space="preserve"> tax law</w:t>
      </w:r>
      <w:r w:rsidRPr="00A047FC">
        <w:rPr>
          <w:rFonts w:cstheme="minorHAnsi"/>
          <w:sz w:val="24"/>
          <w:szCs w:val="24"/>
        </w:rPr>
        <w:t xml:space="preserve">, </w:t>
      </w:r>
      <w:r w:rsidR="008822EE" w:rsidRPr="00A047FC">
        <w:rPr>
          <w:rFonts w:cstheme="minorHAnsi"/>
          <w:sz w:val="24"/>
          <w:szCs w:val="24"/>
        </w:rPr>
        <w:t>the Fair Labor Standards Act and your state’</w:t>
      </w:r>
      <w:r w:rsidRPr="00A047FC">
        <w:rPr>
          <w:rFonts w:cstheme="minorHAnsi"/>
          <w:sz w:val="24"/>
          <w:szCs w:val="24"/>
        </w:rPr>
        <w:t>s</w:t>
      </w:r>
      <w:r w:rsidR="008822EE" w:rsidRPr="00A047FC">
        <w:rPr>
          <w:rFonts w:cstheme="minorHAnsi"/>
          <w:sz w:val="24"/>
          <w:szCs w:val="24"/>
        </w:rPr>
        <w:t xml:space="preserve"> wage laws?</w:t>
      </w:r>
    </w:p>
    <w:p w:rsidR="00345897" w:rsidRPr="00A047FC" w:rsidRDefault="00345897">
      <w:pPr>
        <w:rPr>
          <w:rFonts w:cstheme="minorHAnsi"/>
          <w:sz w:val="24"/>
          <w:szCs w:val="24"/>
        </w:rPr>
      </w:pPr>
    </w:p>
    <w:p w:rsidR="0056335A" w:rsidRPr="00A047FC" w:rsidRDefault="00763DA8" w:rsidP="00763DA8">
      <w:pPr>
        <w:jc w:val="center"/>
        <w:rPr>
          <w:rFonts w:cstheme="minorHAnsi"/>
          <w:sz w:val="24"/>
          <w:szCs w:val="24"/>
        </w:rPr>
      </w:pPr>
      <w:r>
        <w:rPr>
          <w:noProof/>
        </w:rPr>
        <w:drawing>
          <wp:inline distT="0" distB="0" distL="0" distR="0" wp14:anchorId="19A97E18" wp14:editId="7FE11BE2">
            <wp:extent cx="5715000" cy="3495675"/>
            <wp:effectExtent l="0" t="0" r="0" b="9525"/>
            <wp:docPr id="2" name="Picture 2" descr="Image result for employee vs 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ee vs contra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56335A" w:rsidRPr="00A047FC" w:rsidRDefault="001931C3">
      <w:pPr>
        <w:rPr>
          <w:rFonts w:cstheme="minorHAnsi"/>
          <w:sz w:val="24"/>
          <w:szCs w:val="24"/>
        </w:rPr>
      </w:pPr>
      <w:r w:rsidRPr="00A047FC">
        <w:rPr>
          <w:rFonts w:cstheme="minorHAnsi"/>
          <w:sz w:val="24"/>
          <w:szCs w:val="24"/>
        </w:rPr>
        <w:lastRenderedPageBreak/>
        <w:tab/>
        <w:t>First, decide whether</w:t>
      </w:r>
      <w:r w:rsidR="00F97226" w:rsidRPr="00A047FC">
        <w:rPr>
          <w:rFonts w:cstheme="minorHAnsi"/>
          <w:sz w:val="24"/>
          <w:szCs w:val="24"/>
        </w:rPr>
        <w:t xml:space="preserve"> the park manager</w:t>
      </w:r>
      <w:r w:rsidR="0056335A" w:rsidRPr="00A047FC">
        <w:rPr>
          <w:rFonts w:cstheme="minorHAnsi"/>
          <w:sz w:val="24"/>
          <w:szCs w:val="24"/>
        </w:rPr>
        <w:t xml:space="preserve"> </w:t>
      </w:r>
      <w:r w:rsidRPr="00A047FC">
        <w:rPr>
          <w:rFonts w:cstheme="minorHAnsi"/>
          <w:sz w:val="24"/>
          <w:szCs w:val="24"/>
        </w:rPr>
        <w:t xml:space="preserve">is </w:t>
      </w:r>
      <w:r w:rsidR="0056335A" w:rsidRPr="00A047FC">
        <w:rPr>
          <w:rFonts w:cstheme="minorHAnsi"/>
          <w:sz w:val="24"/>
          <w:szCs w:val="24"/>
        </w:rPr>
        <w:t>an employee or a contractor?  The courts consider the following factors, among others:</w:t>
      </w:r>
    </w:p>
    <w:p w:rsidR="0056335A" w:rsidRPr="00A047FC" w:rsidRDefault="0056335A">
      <w:pPr>
        <w:rPr>
          <w:rFonts w:cstheme="minorHAnsi"/>
          <w:sz w:val="24"/>
          <w:szCs w:val="24"/>
        </w:rPr>
      </w:pPr>
    </w:p>
    <w:p w:rsidR="0056335A" w:rsidRPr="00A047FC" w:rsidRDefault="0056335A" w:rsidP="0056335A">
      <w:pPr>
        <w:pStyle w:val="ListParagraph"/>
        <w:numPr>
          <w:ilvl w:val="0"/>
          <w:numId w:val="1"/>
        </w:numPr>
        <w:rPr>
          <w:rFonts w:cstheme="minorHAnsi"/>
          <w:sz w:val="24"/>
          <w:szCs w:val="24"/>
        </w:rPr>
      </w:pPr>
      <w:r w:rsidRPr="00A047FC">
        <w:rPr>
          <w:rFonts w:cstheme="minorHAnsi"/>
          <w:sz w:val="24"/>
          <w:szCs w:val="24"/>
        </w:rPr>
        <w:t xml:space="preserve"> The degree of control exercised by the alleged employer – the more the employer dictates what the </w:t>
      </w:r>
      <w:r w:rsidR="00F97226" w:rsidRPr="00A047FC">
        <w:rPr>
          <w:rFonts w:cstheme="minorHAnsi"/>
          <w:sz w:val="24"/>
          <w:szCs w:val="24"/>
        </w:rPr>
        <w:t>park manager</w:t>
      </w:r>
      <w:r w:rsidRPr="00A047FC">
        <w:rPr>
          <w:rFonts w:cstheme="minorHAnsi"/>
          <w:sz w:val="24"/>
          <w:szCs w:val="24"/>
        </w:rPr>
        <w:t xml:space="preserve"> does</w:t>
      </w:r>
      <w:r w:rsidR="006C5F17" w:rsidRPr="00A047FC">
        <w:rPr>
          <w:rFonts w:cstheme="minorHAnsi"/>
          <w:sz w:val="24"/>
          <w:szCs w:val="24"/>
        </w:rPr>
        <w:t xml:space="preserve"> and when they do it</w:t>
      </w:r>
      <w:r w:rsidRPr="00A047FC">
        <w:rPr>
          <w:rFonts w:cstheme="minorHAnsi"/>
          <w:sz w:val="24"/>
          <w:szCs w:val="24"/>
        </w:rPr>
        <w:t>, the more likely they are an employee;</w:t>
      </w:r>
    </w:p>
    <w:p w:rsidR="0056335A" w:rsidRPr="00A047FC" w:rsidRDefault="0056335A" w:rsidP="0056335A">
      <w:pPr>
        <w:pStyle w:val="ListParagraph"/>
        <w:numPr>
          <w:ilvl w:val="0"/>
          <w:numId w:val="1"/>
        </w:numPr>
        <w:rPr>
          <w:rFonts w:cstheme="minorHAnsi"/>
          <w:sz w:val="24"/>
          <w:szCs w:val="24"/>
        </w:rPr>
      </w:pPr>
      <w:r w:rsidRPr="00A047FC">
        <w:rPr>
          <w:rFonts w:cstheme="minorHAnsi"/>
          <w:sz w:val="24"/>
          <w:szCs w:val="24"/>
        </w:rPr>
        <w:t xml:space="preserve">The extent of the relative investments of the </w:t>
      </w:r>
      <w:r w:rsidR="00F97226" w:rsidRPr="00A047FC">
        <w:rPr>
          <w:rFonts w:cstheme="minorHAnsi"/>
          <w:sz w:val="24"/>
          <w:szCs w:val="24"/>
        </w:rPr>
        <w:t xml:space="preserve">park manager </w:t>
      </w:r>
      <w:r w:rsidRPr="00A047FC">
        <w:rPr>
          <w:rFonts w:cstheme="minorHAnsi"/>
          <w:sz w:val="24"/>
          <w:szCs w:val="24"/>
        </w:rPr>
        <w:t xml:space="preserve">and the alleged employer – </w:t>
      </w:r>
      <w:r w:rsidR="003E24D9" w:rsidRPr="00A047FC">
        <w:rPr>
          <w:rFonts w:cstheme="minorHAnsi"/>
          <w:sz w:val="24"/>
          <w:szCs w:val="24"/>
        </w:rPr>
        <w:t xml:space="preserve">does </w:t>
      </w:r>
      <w:r w:rsidRPr="00A047FC">
        <w:rPr>
          <w:rFonts w:cstheme="minorHAnsi"/>
          <w:sz w:val="24"/>
          <w:szCs w:val="24"/>
        </w:rPr>
        <w:t xml:space="preserve">the employer provides the tools of work, </w:t>
      </w:r>
      <w:r w:rsidR="001931C3" w:rsidRPr="00A047FC">
        <w:rPr>
          <w:rFonts w:cstheme="minorHAnsi"/>
          <w:sz w:val="24"/>
          <w:szCs w:val="24"/>
        </w:rPr>
        <w:t xml:space="preserve">the </w:t>
      </w:r>
      <w:r w:rsidRPr="00A047FC">
        <w:rPr>
          <w:rFonts w:cstheme="minorHAnsi"/>
          <w:sz w:val="24"/>
          <w:szCs w:val="24"/>
        </w:rPr>
        <w:t xml:space="preserve">workplace, </w:t>
      </w:r>
      <w:r w:rsidR="00552047" w:rsidRPr="00A047FC">
        <w:rPr>
          <w:rFonts w:cstheme="minorHAnsi"/>
          <w:sz w:val="24"/>
          <w:szCs w:val="24"/>
        </w:rPr>
        <w:t>etc.</w:t>
      </w:r>
      <w:r w:rsidR="001931C3" w:rsidRPr="00A047FC">
        <w:rPr>
          <w:rFonts w:cstheme="minorHAnsi"/>
          <w:sz w:val="24"/>
          <w:szCs w:val="24"/>
        </w:rPr>
        <w:t>?</w:t>
      </w:r>
      <w:r w:rsidR="00010DD9" w:rsidRPr="00A047FC">
        <w:rPr>
          <w:rFonts w:cstheme="minorHAnsi"/>
          <w:sz w:val="24"/>
          <w:szCs w:val="24"/>
        </w:rPr>
        <w:t xml:space="preserve"> </w:t>
      </w:r>
      <w:r w:rsidR="001931C3" w:rsidRPr="00A047FC">
        <w:rPr>
          <w:rFonts w:cstheme="minorHAnsi"/>
          <w:sz w:val="24"/>
          <w:szCs w:val="24"/>
        </w:rPr>
        <w:t>If so, s</w:t>
      </w:r>
      <w:r w:rsidR="003E24D9" w:rsidRPr="00A047FC">
        <w:rPr>
          <w:rFonts w:cstheme="minorHAnsi"/>
          <w:sz w:val="24"/>
          <w:szCs w:val="24"/>
        </w:rPr>
        <w:t>u</w:t>
      </w:r>
      <w:r w:rsidRPr="00A047FC">
        <w:rPr>
          <w:rFonts w:cstheme="minorHAnsi"/>
          <w:sz w:val="24"/>
          <w:szCs w:val="24"/>
        </w:rPr>
        <w:t xml:space="preserve">ch is evidence that the </w:t>
      </w:r>
      <w:r w:rsidR="00F97226" w:rsidRPr="00A047FC">
        <w:rPr>
          <w:rFonts w:cstheme="minorHAnsi"/>
          <w:sz w:val="24"/>
          <w:szCs w:val="24"/>
        </w:rPr>
        <w:t>park manager</w:t>
      </w:r>
      <w:r w:rsidRPr="00A047FC">
        <w:rPr>
          <w:rFonts w:cstheme="minorHAnsi"/>
          <w:sz w:val="24"/>
          <w:szCs w:val="24"/>
        </w:rPr>
        <w:t xml:space="preserve"> is an employee;</w:t>
      </w:r>
    </w:p>
    <w:p w:rsidR="0056335A" w:rsidRPr="00A047FC" w:rsidRDefault="0056335A" w:rsidP="0056335A">
      <w:pPr>
        <w:pStyle w:val="ListParagraph"/>
        <w:numPr>
          <w:ilvl w:val="0"/>
          <w:numId w:val="1"/>
        </w:numPr>
        <w:rPr>
          <w:rFonts w:cstheme="minorHAnsi"/>
          <w:sz w:val="24"/>
          <w:szCs w:val="24"/>
        </w:rPr>
      </w:pPr>
      <w:r w:rsidRPr="00A047FC">
        <w:rPr>
          <w:rFonts w:cstheme="minorHAnsi"/>
          <w:sz w:val="24"/>
          <w:szCs w:val="24"/>
        </w:rPr>
        <w:t xml:space="preserve">The </w:t>
      </w:r>
      <w:r w:rsidR="00F97226" w:rsidRPr="00A047FC">
        <w:rPr>
          <w:rFonts w:cstheme="minorHAnsi"/>
          <w:sz w:val="24"/>
          <w:szCs w:val="24"/>
        </w:rPr>
        <w:t>degree to which the park manager</w:t>
      </w:r>
      <w:r w:rsidRPr="00A047FC">
        <w:rPr>
          <w:rFonts w:cstheme="minorHAnsi"/>
          <w:sz w:val="24"/>
          <w:szCs w:val="24"/>
        </w:rPr>
        <w:t xml:space="preserve">’s opportunity for profit or loss is determined by the alleged employer – the more the </w:t>
      </w:r>
      <w:r w:rsidR="00F97226" w:rsidRPr="00A047FC">
        <w:rPr>
          <w:rFonts w:cstheme="minorHAnsi"/>
          <w:sz w:val="24"/>
          <w:szCs w:val="24"/>
        </w:rPr>
        <w:t>park manager</w:t>
      </w:r>
      <w:r w:rsidRPr="00A047FC">
        <w:rPr>
          <w:rFonts w:cstheme="minorHAnsi"/>
          <w:sz w:val="24"/>
          <w:szCs w:val="24"/>
        </w:rPr>
        <w:t xml:space="preserve"> can affect their compensation, the more likely they are a contractor</w:t>
      </w:r>
      <w:r w:rsidR="001931C3" w:rsidRPr="00A047FC">
        <w:rPr>
          <w:rFonts w:cstheme="minorHAnsi"/>
          <w:sz w:val="24"/>
          <w:szCs w:val="24"/>
        </w:rPr>
        <w:t>. O</w:t>
      </w:r>
      <w:r w:rsidRPr="00A047FC">
        <w:rPr>
          <w:rFonts w:cstheme="minorHAnsi"/>
          <w:sz w:val="24"/>
          <w:szCs w:val="24"/>
        </w:rPr>
        <w:t xml:space="preserve">r if </w:t>
      </w:r>
      <w:r w:rsidR="00877F98" w:rsidRPr="00A047FC">
        <w:rPr>
          <w:rFonts w:cstheme="minorHAnsi"/>
          <w:sz w:val="24"/>
          <w:szCs w:val="24"/>
        </w:rPr>
        <w:t xml:space="preserve">the </w:t>
      </w:r>
      <w:r w:rsidR="00F97226" w:rsidRPr="00A047FC">
        <w:rPr>
          <w:rFonts w:cstheme="minorHAnsi"/>
          <w:sz w:val="24"/>
          <w:szCs w:val="24"/>
        </w:rPr>
        <w:t xml:space="preserve">park manager </w:t>
      </w:r>
      <w:r w:rsidR="00877F98" w:rsidRPr="00A047FC">
        <w:rPr>
          <w:rFonts w:cstheme="minorHAnsi"/>
          <w:sz w:val="24"/>
          <w:szCs w:val="24"/>
        </w:rPr>
        <w:t>only works for the one employer</w:t>
      </w:r>
      <w:r w:rsidR="00EB0A32" w:rsidRPr="00A047FC">
        <w:rPr>
          <w:rFonts w:cstheme="minorHAnsi"/>
          <w:sz w:val="24"/>
          <w:szCs w:val="24"/>
        </w:rPr>
        <w:t>, that’s evidence they are an employee</w:t>
      </w:r>
      <w:r w:rsidRPr="00A047FC">
        <w:rPr>
          <w:rFonts w:cstheme="minorHAnsi"/>
          <w:sz w:val="24"/>
          <w:szCs w:val="24"/>
        </w:rPr>
        <w:t>;</w:t>
      </w:r>
    </w:p>
    <w:p w:rsidR="0056335A" w:rsidRPr="00A047FC" w:rsidRDefault="0056335A" w:rsidP="0056335A">
      <w:pPr>
        <w:pStyle w:val="ListParagraph"/>
        <w:numPr>
          <w:ilvl w:val="0"/>
          <w:numId w:val="1"/>
        </w:numPr>
        <w:rPr>
          <w:rFonts w:cstheme="minorHAnsi"/>
          <w:sz w:val="24"/>
          <w:szCs w:val="24"/>
        </w:rPr>
      </w:pPr>
      <w:r w:rsidRPr="00A047FC">
        <w:rPr>
          <w:rFonts w:cstheme="minorHAnsi"/>
          <w:sz w:val="24"/>
          <w:szCs w:val="24"/>
        </w:rPr>
        <w:t>The skill and initiative required in performing the job –</w:t>
      </w:r>
      <w:r w:rsidR="00877F98" w:rsidRPr="00A047FC">
        <w:rPr>
          <w:rFonts w:cstheme="minorHAnsi"/>
          <w:sz w:val="24"/>
          <w:szCs w:val="24"/>
        </w:rPr>
        <w:t xml:space="preserve"> the more </w:t>
      </w:r>
      <w:r w:rsidRPr="00A047FC">
        <w:rPr>
          <w:rFonts w:cstheme="minorHAnsi"/>
          <w:sz w:val="24"/>
          <w:szCs w:val="24"/>
        </w:rPr>
        <w:t xml:space="preserve">the </w:t>
      </w:r>
      <w:r w:rsidR="00F97226" w:rsidRPr="00A047FC">
        <w:rPr>
          <w:rFonts w:cstheme="minorHAnsi"/>
          <w:sz w:val="24"/>
          <w:szCs w:val="24"/>
        </w:rPr>
        <w:t>park manager</w:t>
      </w:r>
      <w:r w:rsidRPr="00A047FC">
        <w:rPr>
          <w:rFonts w:cstheme="minorHAnsi"/>
          <w:sz w:val="24"/>
          <w:szCs w:val="24"/>
        </w:rPr>
        <w:t xml:space="preserve"> </w:t>
      </w:r>
      <w:r w:rsidR="00877F98" w:rsidRPr="00A047FC">
        <w:rPr>
          <w:rFonts w:cstheme="minorHAnsi"/>
          <w:sz w:val="24"/>
          <w:szCs w:val="24"/>
        </w:rPr>
        <w:t xml:space="preserve">is allowed </w:t>
      </w:r>
      <w:r w:rsidRPr="00A047FC">
        <w:rPr>
          <w:rFonts w:cstheme="minorHAnsi"/>
          <w:sz w:val="24"/>
          <w:szCs w:val="24"/>
        </w:rPr>
        <w:t>to a</w:t>
      </w:r>
      <w:r w:rsidR="00877F98" w:rsidRPr="00A047FC">
        <w:rPr>
          <w:rFonts w:cstheme="minorHAnsi"/>
          <w:sz w:val="24"/>
          <w:szCs w:val="24"/>
        </w:rPr>
        <w:t>ct independently to manage the</w:t>
      </w:r>
      <w:r w:rsidRPr="00A047FC">
        <w:rPr>
          <w:rFonts w:cstheme="minorHAnsi"/>
          <w:sz w:val="24"/>
          <w:szCs w:val="24"/>
        </w:rPr>
        <w:t xml:space="preserve"> property and use</w:t>
      </w:r>
      <w:r w:rsidR="00F97226" w:rsidRPr="00A047FC">
        <w:rPr>
          <w:rFonts w:cstheme="minorHAnsi"/>
          <w:sz w:val="24"/>
          <w:szCs w:val="24"/>
        </w:rPr>
        <w:t xml:space="preserve"> their own property</w:t>
      </w:r>
      <w:r w:rsidRPr="00A047FC">
        <w:rPr>
          <w:rFonts w:cstheme="minorHAnsi"/>
          <w:sz w:val="24"/>
          <w:szCs w:val="24"/>
        </w:rPr>
        <w:t xml:space="preserve"> management</w:t>
      </w:r>
      <w:r w:rsidR="00F97226" w:rsidRPr="00A047FC">
        <w:rPr>
          <w:rFonts w:cstheme="minorHAnsi"/>
          <w:sz w:val="24"/>
          <w:szCs w:val="24"/>
        </w:rPr>
        <w:t xml:space="preserve"> skills</w:t>
      </w:r>
      <w:r w:rsidRPr="00A047FC">
        <w:rPr>
          <w:rFonts w:cstheme="minorHAnsi"/>
          <w:sz w:val="24"/>
          <w:szCs w:val="24"/>
        </w:rPr>
        <w:t>, the more likely they are a contractor; and</w:t>
      </w:r>
    </w:p>
    <w:p w:rsidR="0056335A" w:rsidRPr="00A047FC" w:rsidRDefault="0056335A" w:rsidP="0056335A">
      <w:pPr>
        <w:pStyle w:val="ListParagraph"/>
        <w:numPr>
          <w:ilvl w:val="0"/>
          <w:numId w:val="1"/>
        </w:numPr>
        <w:rPr>
          <w:rFonts w:cstheme="minorHAnsi"/>
          <w:sz w:val="24"/>
          <w:szCs w:val="24"/>
        </w:rPr>
      </w:pPr>
      <w:r w:rsidRPr="00A047FC">
        <w:rPr>
          <w:rFonts w:cstheme="minorHAnsi"/>
          <w:sz w:val="24"/>
          <w:szCs w:val="24"/>
        </w:rPr>
        <w:t xml:space="preserve">The </w:t>
      </w:r>
      <w:r w:rsidR="00877F98" w:rsidRPr="00A047FC">
        <w:rPr>
          <w:rFonts w:cstheme="minorHAnsi"/>
          <w:sz w:val="24"/>
          <w:szCs w:val="24"/>
        </w:rPr>
        <w:t>permanency of the relationship – short duration working relationships are easier classified as contractors.</w:t>
      </w:r>
    </w:p>
    <w:p w:rsidR="0056335A" w:rsidRPr="00A047FC" w:rsidRDefault="0056335A" w:rsidP="0056335A">
      <w:pPr>
        <w:rPr>
          <w:rFonts w:cstheme="minorHAnsi"/>
          <w:sz w:val="24"/>
          <w:szCs w:val="24"/>
        </w:rPr>
      </w:pPr>
    </w:p>
    <w:p w:rsidR="0056335A" w:rsidRPr="00A047FC" w:rsidRDefault="00DA419D" w:rsidP="0056335A">
      <w:pPr>
        <w:rPr>
          <w:rFonts w:cstheme="minorHAnsi"/>
          <w:sz w:val="24"/>
          <w:szCs w:val="24"/>
        </w:rPr>
      </w:pPr>
      <w:r w:rsidRPr="00A047FC">
        <w:rPr>
          <w:rFonts w:cstheme="minorHAnsi"/>
          <w:sz w:val="24"/>
          <w:szCs w:val="24"/>
        </w:rPr>
        <w:t>Other factors such as what any</w:t>
      </w:r>
      <w:r w:rsidR="0056335A" w:rsidRPr="00A047FC">
        <w:rPr>
          <w:rFonts w:cstheme="minorHAnsi"/>
          <w:sz w:val="24"/>
          <w:szCs w:val="24"/>
        </w:rPr>
        <w:t xml:space="preserve"> written agreements between the parties say, and how they are paid now are also considered, but less so than the economic reality of the relationship.</w:t>
      </w:r>
      <w:r w:rsidRPr="00A047FC">
        <w:rPr>
          <w:rFonts w:cstheme="minorHAnsi"/>
          <w:sz w:val="24"/>
          <w:szCs w:val="24"/>
        </w:rPr>
        <w:t xml:space="preserve">  If the decision is borderline,</w:t>
      </w:r>
      <w:r w:rsidR="00EB0A32" w:rsidRPr="00A047FC">
        <w:rPr>
          <w:rFonts w:cstheme="minorHAnsi"/>
          <w:sz w:val="24"/>
          <w:szCs w:val="24"/>
        </w:rPr>
        <w:t xml:space="preserve"> the safe call for management is to pay the worker as an employee.  </w:t>
      </w:r>
      <w:r w:rsidR="00F97226" w:rsidRPr="00A047FC">
        <w:rPr>
          <w:rFonts w:cstheme="minorHAnsi"/>
          <w:sz w:val="24"/>
          <w:szCs w:val="24"/>
        </w:rPr>
        <w:t>This decision</w:t>
      </w:r>
      <w:r w:rsidR="00EB0A32" w:rsidRPr="00A047FC">
        <w:rPr>
          <w:rFonts w:cstheme="minorHAnsi"/>
          <w:sz w:val="24"/>
          <w:szCs w:val="24"/>
        </w:rPr>
        <w:t xml:space="preserve"> will</w:t>
      </w:r>
      <w:r w:rsidR="00F97226" w:rsidRPr="00A047FC">
        <w:rPr>
          <w:rFonts w:cstheme="minorHAnsi"/>
          <w:sz w:val="24"/>
          <w:szCs w:val="24"/>
        </w:rPr>
        <w:t xml:space="preserve"> likely keep management</w:t>
      </w:r>
      <w:r w:rsidRPr="00A047FC">
        <w:rPr>
          <w:rFonts w:cstheme="minorHAnsi"/>
          <w:sz w:val="24"/>
          <w:szCs w:val="24"/>
        </w:rPr>
        <w:t xml:space="preserve"> out of court over </w:t>
      </w:r>
      <w:r w:rsidR="001931C3" w:rsidRPr="00A047FC">
        <w:rPr>
          <w:rFonts w:cstheme="minorHAnsi"/>
          <w:sz w:val="24"/>
          <w:szCs w:val="24"/>
        </w:rPr>
        <w:t xml:space="preserve">workers compensation benefits and </w:t>
      </w:r>
      <w:r w:rsidRPr="00A047FC">
        <w:rPr>
          <w:rFonts w:cstheme="minorHAnsi"/>
          <w:sz w:val="24"/>
          <w:szCs w:val="24"/>
        </w:rPr>
        <w:t>wage law violations claims</w:t>
      </w:r>
      <w:r w:rsidR="001931C3" w:rsidRPr="00A047FC">
        <w:rPr>
          <w:rFonts w:cstheme="minorHAnsi"/>
          <w:sz w:val="24"/>
          <w:szCs w:val="24"/>
        </w:rPr>
        <w:t xml:space="preserve"> such as claims for overtime pay owed</w:t>
      </w:r>
      <w:r w:rsidR="00EB0A32" w:rsidRPr="00A047FC">
        <w:rPr>
          <w:rFonts w:cstheme="minorHAnsi"/>
          <w:sz w:val="24"/>
          <w:szCs w:val="24"/>
        </w:rPr>
        <w:t>.</w:t>
      </w:r>
    </w:p>
    <w:p w:rsidR="0056335A" w:rsidRPr="00A047FC" w:rsidRDefault="0056335A" w:rsidP="0056335A">
      <w:pPr>
        <w:rPr>
          <w:rFonts w:cstheme="minorHAnsi"/>
          <w:sz w:val="24"/>
          <w:szCs w:val="24"/>
        </w:rPr>
      </w:pPr>
    </w:p>
    <w:p w:rsidR="0056335A" w:rsidRDefault="00F97226" w:rsidP="0056335A">
      <w:pPr>
        <w:rPr>
          <w:rFonts w:cstheme="minorHAnsi"/>
          <w:sz w:val="24"/>
          <w:szCs w:val="24"/>
        </w:rPr>
      </w:pPr>
      <w:r w:rsidRPr="00A047FC">
        <w:rPr>
          <w:rFonts w:cstheme="minorHAnsi"/>
          <w:sz w:val="24"/>
          <w:szCs w:val="24"/>
        </w:rPr>
        <w:tab/>
        <w:t>Second, if the park manager is an employee, can management</w:t>
      </w:r>
      <w:r w:rsidR="0056335A" w:rsidRPr="00A047FC">
        <w:rPr>
          <w:rFonts w:cstheme="minorHAnsi"/>
          <w:sz w:val="24"/>
          <w:szCs w:val="24"/>
        </w:rPr>
        <w:t xml:space="preserve"> pay them a salary (exempt status) or do you have to pay them hourly (non-exempt status)?</w:t>
      </w:r>
      <w:r w:rsidR="00EB0A32" w:rsidRPr="00A047FC">
        <w:rPr>
          <w:rFonts w:cstheme="minorHAnsi"/>
          <w:sz w:val="24"/>
          <w:szCs w:val="24"/>
        </w:rPr>
        <w:t xml:space="preserve">   Workers labeled as </w:t>
      </w:r>
      <w:r w:rsidR="00DA419D" w:rsidRPr="00A047FC">
        <w:rPr>
          <w:rFonts w:cstheme="minorHAnsi"/>
          <w:sz w:val="24"/>
          <w:szCs w:val="24"/>
        </w:rPr>
        <w:t>“</w:t>
      </w:r>
      <w:r w:rsidR="00EB0A32" w:rsidRPr="00A047FC">
        <w:rPr>
          <w:rFonts w:cstheme="minorHAnsi"/>
          <w:sz w:val="24"/>
          <w:szCs w:val="24"/>
        </w:rPr>
        <w:t>Administrators</w:t>
      </w:r>
      <w:r w:rsidR="00DA419D" w:rsidRPr="00A047FC">
        <w:rPr>
          <w:rFonts w:cstheme="minorHAnsi"/>
          <w:sz w:val="24"/>
          <w:szCs w:val="24"/>
        </w:rPr>
        <w:t>”</w:t>
      </w:r>
      <w:r w:rsidR="00EB0A32" w:rsidRPr="00A047FC">
        <w:rPr>
          <w:rFonts w:cstheme="minorHAnsi"/>
          <w:sz w:val="24"/>
          <w:szCs w:val="24"/>
        </w:rPr>
        <w:t xml:space="preserve"> or </w:t>
      </w:r>
      <w:r w:rsidR="00DA419D" w:rsidRPr="00A047FC">
        <w:rPr>
          <w:rFonts w:cstheme="minorHAnsi"/>
          <w:sz w:val="24"/>
          <w:szCs w:val="24"/>
        </w:rPr>
        <w:t>“</w:t>
      </w:r>
      <w:r w:rsidR="00EB0A32" w:rsidRPr="00A047FC">
        <w:rPr>
          <w:rFonts w:cstheme="minorHAnsi"/>
          <w:sz w:val="24"/>
          <w:szCs w:val="24"/>
        </w:rPr>
        <w:t>Professionals</w:t>
      </w:r>
      <w:r w:rsidR="00DA419D" w:rsidRPr="00A047FC">
        <w:rPr>
          <w:rFonts w:cstheme="minorHAnsi"/>
          <w:sz w:val="24"/>
          <w:szCs w:val="24"/>
        </w:rPr>
        <w:t>”</w:t>
      </w:r>
      <w:r w:rsidR="00EB0A32" w:rsidRPr="00A047FC">
        <w:rPr>
          <w:rFonts w:cstheme="minorHAnsi"/>
          <w:sz w:val="24"/>
          <w:szCs w:val="24"/>
        </w:rPr>
        <w:t xml:space="preserve"> via either educational training or work history</w:t>
      </w:r>
      <w:r w:rsidRPr="00A047FC">
        <w:rPr>
          <w:rFonts w:cstheme="minorHAnsi"/>
          <w:sz w:val="24"/>
          <w:szCs w:val="24"/>
        </w:rPr>
        <w:t xml:space="preserve"> </w:t>
      </w:r>
      <w:r w:rsidR="003E24D9" w:rsidRPr="00A047FC">
        <w:rPr>
          <w:rFonts w:cstheme="minorHAnsi"/>
          <w:sz w:val="24"/>
          <w:szCs w:val="24"/>
        </w:rPr>
        <w:t>qualify for exempt status</w:t>
      </w:r>
      <w:r w:rsidR="00EB0A32" w:rsidRPr="00A047FC">
        <w:rPr>
          <w:rFonts w:cstheme="minorHAnsi"/>
          <w:sz w:val="24"/>
          <w:szCs w:val="24"/>
        </w:rPr>
        <w:t xml:space="preserve"> and thus can be</w:t>
      </w:r>
      <w:r w:rsidR="003E24D9" w:rsidRPr="00A047FC">
        <w:rPr>
          <w:rFonts w:cstheme="minorHAnsi"/>
          <w:sz w:val="24"/>
          <w:szCs w:val="24"/>
        </w:rPr>
        <w:t xml:space="preserve"> paid a salary</w:t>
      </w:r>
      <w:r w:rsidR="00EB0A32" w:rsidRPr="00A047FC">
        <w:rPr>
          <w:rFonts w:cstheme="minorHAnsi"/>
          <w:sz w:val="24"/>
          <w:szCs w:val="24"/>
        </w:rPr>
        <w:t>.</w:t>
      </w:r>
      <w:r w:rsidRPr="00A047FC">
        <w:rPr>
          <w:rFonts w:cstheme="minorHAnsi"/>
          <w:sz w:val="24"/>
          <w:szCs w:val="24"/>
        </w:rPr>
        <w:t xml:space="preserve">  Many park managers fit that definition.</w:t>
      </w:r>
      <w:r w:rsidR="00EB0A32" w:rsidRPr="00A047FC">
        <w:rPr>
          <w:rFonts w:cstheme="minorHAnsi"/>
          <w:sz w:val="24"/>
          <w:szCs w:val="24"/>
        </w:rPr>
        <w:t xml:space="preserve">  However, for an employee</w:t>
      </w:r>
      <w:r w:rsidR="00DA419D" w:rsidRPr="00A047FC">
        <w:rPr>
          <w:rFonts w:cstheme="minorHAnsi"/>
          <w:sz w:val="24"/>
          <w:szCs w:val="24"/>
        </w:rPr>
        <w:t xml:space="preserve"> to be salaried,</w:t>
      </w:r>
      <w:r w:rsidR="00EB0A32" w:rsidRPr="00A047FC">
        <w:rPr>
          <w:rFonts w:cstheme="minorHAnsi"/>
          <w:sz w:val="24"/>
          <w:szCs w:val="24"/>
        </w:rPr>
        <w:t xml:space="preserve"> they </w:t>
      </w:r>
      <w:r w:rsidR="00A047FC" w:rsidRPr="00A047FC">
        <w:rPr>
          <w:rFonts w:cstheme="minorHAnsi"/>
          <w:sz w:val="24"/>
          <w:szCs w:val="24"/>
        </w:rPr>
        <w:t>must earn the current minimum</w:t>
      </w:r>
      <w:r w:rsidR="00877F98" w:rsidRPr="00A047FC">
        <w:rPr>
          <w:rFonts w:cstheme="minorHAnsi"/>
          <w:sz w:val="24"/>
          <w:szCs w:val="24"/>
        </w:rPr>
        <w:t xml:space="preserve"> in compensation.</w:t>
      </w:r>
      <w:r w:rsidR="006C5F17" w:rsidRPr="00A047FC">
        <w:rPr>
          <w:rFonts w:cstheme="minorHAnsi"/>
          <w:sz w:val="24"/>
          <w:szCs w:val="24"/>
        </w:rPr>
        <w:t xml:space="preserve">  Thankfully, the “fluctuating work week”</w:t>
      </w:r>
      <w:r w:rsidR="00DA419D" w:rsidRPr="00A047FC">
        <w:rPr>
          <w:rFonts w:cstheme="minorHAnsi"/>
          <w:sz w:val="24"/>
          <w:szCs w:val="24"/>
        </w:rPr>
        <w:t xml:space="preserve"> rule </w:t>
      </w:r>
      <w:r w:rsidR="006C5F17" w:rsidRPr="00A047FC">
        <w:rPr>
          <w:rFonts w:cstheme="minorHAnsi"/>
          <w:sz w:val="24"/>
          <w:szCs w:val="24"/>
        </w:rPr>
        <w:t>allow</w:t>
      </w:r>
      <w:r w:rsidR="00DA419D" w:rsidRPr="00A047FC">
        <w:rPr>
          <w:rFonts w:cstheme="minorHAnsi"/>
          <w:sz w:val="24"/>
          <w:szCs w:val="24"/>
        </w:rPr>
        <w:t>s</w:t>
      </w:r>
      <w:r w:rsidR="006C5F17" w:rsidRPr="00A047FC">
        <w:rPr>
          <w:rFonts w:cstheme="minorHAnsi"/>
          <w:sz w:val="24"/>
          <w:szCs w:val="24"/>
        </w:rPr>
        <w:t xml:space="preserve"> a non-exe</w:t>
      </w:r>
      <w:r w:rsidR="00877F98" w:rsidRPr="00A047FC">
        <w:rPr>
          <w:rFonts w:cstheme="minorHAnsi"/>
          <w:sz w:val="24"/>
          <w:szCs w:val="24"/>
        </w:rPr>
        <w:t>mpt employee to be paid a set amount</w:t>
      </w:r>
      <w:r w:rsidR="006C5F17" w:rsidRPr="00A047FC">
        <w:rPr>
          <w:rFonts w:cstheme="minorHAnsi"/>
          <w:sz w:val="24"/>
          <w:szCs w:val="24"/>
        </w:rPr>
        <w:t xml:space="preserve"> regardless of how many hours they work in a week.  If this is the case for you</w:t>
      </w:r>
      <w:r w:rsidR="00877F98" w:rsidRPr="00A047FC">
        <w:rPr>
          <w:rFonts w:cstheme="minorHAnsi"/>
          <w:sz w:val="24"/>
          <w:szCs w:val="24"/>
        </w:rPr>
        <w:t xml:space="preserve">r business, </w:t>
      </w:r>
      <w:r w:rsidR="006C5F17" w:rsidRPr="00A047FC">
        <w:rPr>
          <w:rFonts w:cstheme="minorHAnsi"/>
          <w:sz w:val="24"/>
          <w:szCs w:val="24"/>
        </w:rPr>
        <w:t>put it in a written contract.</w:t>
      </w:r>
      <w:r w:rsidR="001931C3" w:rsidRPr="00A047FC">
        <w:rPr>
          <w:rFonts w:cstheme="minorHAnsi"/>
          <w:sz w:val="24"/>
          <w:szCs w:val="24"/>
        </w:rPr>
        <w:t xml:space="preserve"> </w:t>
      </w:r>
    </w:p>
    <w:p w:rsidR="00345897" w:rsidRPr="00A047FC" w:rsidRDefault="00345897" w:rsidP="00345897">
      <w:pPr>
        <w:jc w:val="center"/>
        <w:rPr>
          <w:rFonts w:cstheme="minorHAnsi"/>
          <w:sz w:val="24"/>
          <w:szCs w:val="24"/>
        </w:rPr>
      </w:pPr>
      <w:r>
        <w:rPr>
          <w:noProof/>
        </w:rPr>
        <w:drawing>
          <wp:inline distT="0" distB="0" distL="0" distR="0" wp14:anchorId="60620592" wp14:editId="20C5D38C">
            <wp:extent cx="5943600" cy="1885950"/>
            <wp:effectExtent l="0" t="0" r="0" b="0"/>
            <wp:docPr id="5" name="Picture 5" descr="Image result for written 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ritten contract"/>
                    <pic:cNvPicPr>
                      <a:picLocks noChangeAspect="1" noChangeArrowheads="1"/>
                    </pic:cNvPicPr>
                  </pic:nvPicPr>
                  <pic:blipFill rotWithShape="1">
                    <a:blip r:embed="rId8">
                      <a:extLst>
                        <a:ext uri="{28A0092B-C50C-407E-A947-70E740481C1C}">
                          <a14:useLocalDpi xmlns:a14="http://schemas.microsoft.com/office/drawing/2010/main" val="0"/>
                        </a:ext>
                      </a:extLst>
                    </a:blip>
                    <a:srcRect t="26704" b="17045"/>
                    <a:stretch/>
                  </pic:blipFill>
                  <pic:spPr bwMode="auto">
                    <a:xfrm>
                      <a:off x="0" y="0"/>
                      <a:ext cx="5943600" cy="1885950"/>
                    </a:xfrm>
                    <a:prstGeom prst="rect">
                      <a:avLst/>
                    </a:prstGeom>
                    <a:noFill/>
                    <a:ln>
                      <a:noFill/>
                    </a:ln>
                    <a:extLst>
                      <a:ext uri="{53640926-AAD7-44D8-BBD7-CCE9431645EC}">
                        <a14:shadowObscured xmlns:a14="http://schemas.microsoft.com/office/drawing/2010/main"/>
                      </a:ext>
                    </a:extLst>
                  </pic:spPr>
                </pic:pic>
              </a:graphicData>
            </a:graphic>
          </wp:inline>
        </w:drawing>
      </w:r>
    </w:p>
    <w:p w:rsidR="003E24D9" w:rsidRPr="00A047FC" w:rsidRDefault="003E24D9" w:rsidP="003E24D9">
      <w:pPr>
        <w:ind w:firstLine="720"/>
        <w:rPr>
          <w:rFonts w:cstheme="minorHAnsi"/>
          <w:sz w:val="24"/>
          <w:szCs w:val="24"/>
        </w:rPr>
      </w:pPr>
    </w:p>
    <w:p w:rsidR="00DA419D" w:rsidRPr="00A047FC" w:rsidRDefault="00DA419D" w:rsidP="003E24D9">
      <w:pPr>
        <w:ind w:firstLine="720"/>
        <w:rPr>
          <w:rFonts w:cstheme="minorHAnsi"/>
          <w:sz w:val="24"/>
          <w:szCs w:val="24"/>
        </w:rPr>
      </w:pPr>
      <w:r w:rsidRPr="00A047FC">
        <w:rPr>
          <w:rFonts w:cstheme="minorHAnsi"/>
          <w:sz w:val="24"/>
          <w:szCs w:val="24"/>
        </w:rPr>
        <w:lastRenderedPageBreak/>
        <w:t>An attorney</w:t>
      </w:r>
      <w:r w:rsidR="003E24D9" w:rsidRPr="00A047FC">
        <w:rPr>
          <w:rFonts w:cstheme="minorHAnsi"/>
          <w:sz w:val="24"/>
          <w:szCs w:val="24"/>
        </w:rPr>
        <w:t xml:space="preserve"> </w:t>
      </w:r>
      <w:r w:rsidRPr="00A047FC">
        <w:rPr>
          <w:rFonts w:cstheme="minorHAnsi"/>
          <w:sz w:val="24"/>
          <w:szCs w:val="24"/>
        </w:rPr>
        <w:t>who defends wage related lawsuits recently told me he didn’t think there was such a thing as an independent contractor anymore.  This was said</w:t>
      </w:r>
      <w:r w:rsidR="00877F98" w:rsidRPr="00A047FC">
        <w:rPr>
          <w:rFonts w:cstheme="minorHAnsi"/>
          <w:sz w:val="24"/>
          <w:szCs w:val="24"/>
        </w:rPr>
        <w:t xml:space="preserve"> </w:t>
      </w:r>
      <w:r w:rsidR="003E24D9" w:rsidRPr="00A047FC">
        <w:rPr>
          <w:rFonts w:cstheme="minorHAnsi"/>
          <w:sz w:val="24"/>
          <w:szCs w:val="24"/>
        </w:rPr>
        <w:t xml:space="preserve">partly </w:t>
      </w:r>
      <w:r w:rsidRPr="00A047FC">
        <w:rPr>
          <w:rFonts w:cstheme="minorHAnsi"/>
          <w:sz w:val="24"/>
          <w:szCs w:val="24"/>
        </w:rPr>
        <w:t xml:space="preserve">in jest, </w:t>
      </w:r>
      <w:r w:rsidR="003E24D9" w:rsidRPr="00A047FC">
        <w:rPr>
          <w:rFonts w:cstheme="minorHAnsi"/>
          <w:sz w:val="24"/>
          <w:szCs w:val="24"/>
        </w:rPr>
        <w:t xml:space="preserve">but his message that wage </w:t>
      </w:r>
      <w:r w:rsidRPr="00A047FC">
        <w:rPr>
          <w:rFonts w:cstheme="minorHAnsi"/>
          <w:sz w:val="24"/>
          <w:szCs w:val="24"/>
        </w:rPr>
        <w:t>related lawsuits are har</w:t>
      </w:r>
      <w:r w:rsidR="00877F98" w:rsidRPr="00A047FC">
        <w:rPr>
          <w:rFonts w:cstheme="minorHAnsi"/>
          <w:sz w:val="24"/>
          <w:szCs w:val="24"/>
        </w:rPr>
        <w:t>d to defend</w:t>
      </w:r>
      <w:r w:rsidR="003E24D9" w:rsidRPr="00A047FC">
        <w:rPr>
          <w:rFonts w:cstheme="minorHAnsi"/>
          <w:sz w:val="24"/>
          <w:szCs w:val="24"/>
        </w:rPr>
        <w:t xml:space="preserve"> is real</w:t>
      </w:r>
      <w:r w:rsidR="00877F98" w:rsidRPr="00A047FC">
        <w:rPr>
          <w:rFonts w:cstheme="minorHAnsi"/>
          <w:sz w:val="24"/>
          <w:szCs w:val="24"/>
        </w:rPr>
        <w:t>.  This article serves as a</w:t>
      </w:r>
      <w:r w:rsidR="001931C3" w:rsidRPr="00A047FC">
        <w:rPr>
          <w:rFonts w:cstheme="minorHAnsi"/>
          <w:sz w:val="24"/>
          <w:szCs w:val="24"/>
        </w:rPr>
        <w:t xml:space="preserve"> basic overview of </w:t>
      </w:r>
      <w:r w:rsidR="00877F98" w:rsidRPr="00A047FC">
        <w:rPr>
          <w:rFonts w:cstheme="minorHAnsi"/>
          <w:sz w:val="24"/>
          <w:szCs w:val="24"/>
        </w:rPr>
        <w:t xml:space="preserve">federal </w:t>
      </w:r>
      <w:r w:rsidR="001931C3" w:rsidRPr="00A047FC">
        <w:rPr>
          <w:rFonts w:cstheme="minorHAnsi"/>
          <w:sz w:val="24"/>
          <w:szCs w:val="24"/>
        </w:rPr>
        <w:t xml:space="preserve">employment and </w:t>
      </w:r>
      <w:r w:rsidRPr="00A047FC">
        <w:rPr>
          <w:rFonts w:cstheme="minorHAnsi"/>
          <w:sz w:val="24"/>
          <w:szCs w:val="24"/>
        </w:rPr>
        <w:t>wage la</w:t>
      </w:r>
      <w:r w:rsidR="00877F98" w:rsidRPr="00A047FC">
        <w:rPr>
          <w:rFonts w:cstheme="minorHAnsi"/>
          <w:sz w:val="24"/>
          <w:szCs w:val="24"/>
        </w:rPr>
        <w:t>ws</w:t>
      </w:r>
      <w:r w:rsidR="00F97226" w:rsidRPr="00A047FC">
        <w:rPr>
          <w:rFonts w:cstheme="minorHAnsi"/>
          <w:sz w:val="24"/>
          <w:szCs w:val="24"/>
        </w:rPr>
        <w:t xml:space="preserve">.  </w:t>
      </w:r>
      <w:r w:rsidR="003E24D9" w:rsidRPr="00A047FC">
        <w:rPr>
          <w:rFonts w:cstheme="minorHAnsi"/>
          <w:sz w:val="24"/>
          <w:szCs w:val="24"/>
        </w:rPr>
        <w:t>It’s always best to check with your CPA, lawyer, or Human Relations expert for the best answers for you in the state where you operate.</w:t>
      </w:r>
    </w:p>
    <w:p w:rsidR="006C5F17" w:rsidRPr="00A047FC" w:rsidRDefault="006C5F17" w:rsidP="0056335A">
      <w:pPr>
        <w:rPr>
          <w:rFonts w:cstheme="minorHAnsi"/>
          <w:sz w:val="24"/>
          <w:szCs w:val="24"/>
        </w:rPr>
      </w:pPr>
    </w:p>
    <w:p w:rsidR="006C5F17" w:rsidRPr="00A047FC" w:rsidRDefault="006C5F17" w:rsidP="0056335A">
      <w:pPr>
        <w:rPr>
          <w:rFonts w:cstheme="minorHAnsi"/>
          <w:sz w:val="24"/>
          <w:szCs w:val="24"/>
        </w:rPr>
      </w:pPr>
      <w:bookmarkStart w:id="0" w:name="_Hlk10615027"/>
      <w:r w:rsidRPr="00A047FC">
        <w:rPr>
          <w:rFonts w:cstheme="minorHAnsi"/>
          <w:sz w:val="24"/>
          <w:szCs w:val="24"/>
        </w:rPr>
        <w:t>Kurt D. Kelley, J.D.</w:t>
      </w:r>
    </w:p>
    <w:p w:rsidR="006C5F17" w:rsidRPr="00A047FC" w:rsidRDefault="006C5F17" w:rsidP="0056335A">
      <w:pPr>
        <w:rPr>
          <w:rFonts w:cstheme="minorHAnsi"/>
          <w:sz w:val="24"/>
          <w:szCs w:val="24"/>
        </w:rPr>
      </w:pPr>
      <w:r w:rsidRPr="00A047FC">
        <w:rPr>
          <w:rFonts w:cstheme="minorHAnsi"/>
          <w:sz w:val="24"/>
          <w:szCs w:val="24"/>
        </w:rPr>
        <w:t>President, Mobile Insurance</w:t>
      </w:r>
    </w:p>
    <w:p w:rsidR="003E0CCD" w:rsidRDefault="00574CD1" w:rsidP="0056335A">
      <w:pPr>
        <w:rPr>
          <w:rStyle w:val="Hyperlink"/>
          <w:rFonts w:cstheme="minorHAnsi"/>
          <w:sz w:val="24"/>
          <w:szCs w:val="24"/>
        </w:rPr>
      </w:pPr>
      <w:hyperlink r:id="rId9" w:history="1">
        <w:r w:rsidR="00A047FC" w:rsidRPr="00B45C00">
          <w:rPr>
            <w:rStyle w:val="Hyperlink"/>
            <w:rFonts w:cstheme="minorHAnsi"/>
            <w:sz w:val="24"/>
            <w:szCs w:val="24"/>
          </w:rPr>
          <w:t>Kurt@MobileAgency.com</w:t>
        </w:r>
      </w:hyperlink>
    </w:p>
    <w:p w:rsidR="00763DA8" w:rsidRDefault="00763DA8" w:rsidP="0056335A">
      <w:pPr>
        <w:rPr>
          <w:rFonts w:cstheme="minorHAnsi"/>
          <w:sz w:val="24"/>
          <w:szCs w:val="24"/>
        </w:rPr>
      </w:pPr>
      <w:hyperlink r:id="rId10" w:history="1">
        <w:r w:rsidRPr="00C23E39">
          <w:rPr>
            <w:rStyle w:val="Hyperlink"/>
            <w:rFonts w:cstheme="minorHAnsi"/>
            <w:sz w:val="24"/>
            <w:szCs w:val="24"/>
          </w:rPr>
          <w:t>www.mobileagency.com</w:t>
        </w:r>
      </w:hyperlink>
      <w:r>
        <w:rPr>
          <w:rStyle w:val="Hyperlink"/>
          <w:rFonts w:cstheme="minorHAnsi"/>
          <w:sz w:val="24"/>
          <w:szCs w:val="24"/>
        </w:rPr>
        <w:t xml:space="preserve"> </w:t>
      </w:r>
    </w:p>
    <w:p w:rsidR="00A047FC" w:rsidRDefault="00A047FC" w:rsidP="0056335A">
      <w:pPr>
        <w:rPr>
          <w:rFonts w:cstheme="minorHAnsi"/>
          <w:sz w:val="24"/>
          <w:szCs w:val="24"/>
        </w:rPr>
      </w:pPr>
    </w:p>
    <w:p w:rsidR="00A047FC" w:rsidRDefault="00552047" w:rsidP="0056335A">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sidR="009759CD">
        <w:rPr>
          <w:rFonts w:cstheme="minorHAnsi"/>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bookmarkEnd w:id="0"/>
      <w:r w:rsidR="00763DA8">
        <w:rPr>
          <w:rFonts w:cstheme="minorHAnsi"/>
          <w:sz w:val="24"/>
          <w:szCs w:val="24"/>
        </w:rPr>
        <w:fldChar w:fldCharType="begin"/>
      </w:r>
      <w:r w:rsidR="00763DA8">
        <w:rPr>
          <w:rFonts w:cstheme="minorHAnsi"/>
          <w:sz w:val="24"/>
          <w:szCs w:val="24"/>
        </w:rPr>
        <w:instrText xml:space="preserve"> HYPERLINK "http://www.manufacturedhousingreview.com" </w:instrText>
      </w:r>
      <w:r w:rsidR="00763DA8">
        <w:rPr>
          <w:rFonts w:cstheme="minorHAnsi"/>
          <w:sz w:val="24"/>
          <w:szCs w:val="24"/>
        </w:rPr>
        <w:fldChar w:fldCharType="separate"/>
      </w:r>
      <w:r w:rsidR="00763DA8" w:rsidRPr="00C23E39">
        <w:rPr>
          <w:rStyle w:val="Hyperlink"/>
          <w:rFonts w:cstheme="minorHAnsi"/>
          <w:sz w:val="24"/>
          <w:szCs w:val="24"/>
        </w:rPr>
        <w:t>www.manufacturedhousingreview.com</w:t>
      </w:r>
      <w:r w:rsidR="00763DA8">
        <w:rPr>
          <w:rFonts w:cstheme="minorHAnsi"/>
          <w:sz w:val="24"/>
          <w:szCs w:val="24"/>
        </w:rPr>
        <w:fldChar w:fldCharType="end"/>
      </w:r>
    </w:p>
    <w:p w:rsidR="00CC2E1B" w:rsidRDefault="00CC2E1B" w:rsidP="0056335A">
      <w:pPr>
        <w:rPr>
          <w:rFonts w:cstheme="minorHAnsi"/>
          <w:sz w:val="24"/>
          <w:szCs w:val="24"/>
        </w:rPr>
      </w:pPr>
    </w:p>
    <w:p w:rsidR="00CC2E1B" w:rsidRDefault="00CC2E1B" w:rsidP="0056335A">
      <w:pPr>
        <w:rPr>
          <w:rFonts w:cstheme="minorHAnsi"/>
          <w:sz w:val="24"/>
          <w:szCs w:val="24"/>
        </w:rPr>
      </w:pPr>
    </w:p>
    <w:p w:rsidR="00763DA8" w:rsidRPr="00A047FC" w:rsidRDefault="00CC2E1B" w:rsidP="00CC2E1B">
      <w:pPr>
        <w:jc w:val="center"/>
        <w:rPr>
          <w:rFonts w:cstheme="minorHAnsi"/>
          <w:sz w:val="24"/>
          <w:szCs w:val="24"/>
        </w:rPr>
      </w:pPr>
      <w:r>
        <w:rPr>
          <w:rFonts w:cstheme="minorHAnsi"/>
          <w:noProof/>
          <w:sz w:val="24"/>
          <w:szCs w:val="24"/>
        </w:rPr>
        <w:drawing>
          <wp:inline distT="0" distB="0" distL="0" distR="0" wp14:anchorId="457CFFE6" wp14:editId="6771F105">
            <wp:extent cx="6005224" cy="3920076"/>
            <wp:effectExtent l="0" t="0" r="0" b="4445"/>
            <wp:docPr id="4" name="Picture 4" descr="C:\Users\della.holland\AppData\Local\Microsoft\Windows\INetCache\Content.Word\Mobile Logo with contact info (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a.holland\AppData\Local\Microsoft\Windows\INetCache\Content.Word\Mobile Logo with contact info (2).jpg">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362" cy="3963249"/>
                    </a:xfrm>
                    <a:prstGeom prst="rect">
                      <a:avLst/>
                    </a:prstGeom>
                    <a:noFill/>
                    <a:ln>
                      <a:noFill/>
                    </a:ln>
                  </pic:spPr>
                </pic:pic>
              </a:graphicData>
            </a:graphic>
          </wp:inline>
        </w:drawing>
      </w:r>
      <w:bookmarkStart w:id="1" w:name="_GoBack"/>
      <w:bookmarkEnd w:id="1"/>
    </w:p>
    <w:sectPr w:rsidR="00763DA8" w:rsidRPr="00A0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F4C85"/>
    <w:multiLevelType w:val="hybridMultilevel"/>
    <w:tmpl w:val="1FF20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EE"/>
    <w:rsid w:val="00010DD9"/>
    <w:rsid w:val="00083FB0"/>
    <w:rsid w:val="001931C3"/>
    <w:rsid w:val="00345897"/>
    <w:rsid w:val="003E0CCD"/>
    <w:rsid w:val="003E24D9"/>
    <w:rsid w:val="0053605B"/>
    <w:rsid w:val="00552047"/>
    <w:rsid w:val="00556C59"/>
    <w:rsid w:val="0056335A"/>
    <w:rsid w:val="00574CD1"/>
    <w:rsid w:val="0062103F"/>
    <w:rsid w:val="006C5F17"/>
    <w:rsid w:val="00763DA8"/>
    <w:rsid w:val="007751BF"/>
    <w:rsid w:val="00877F98"/>
    <w:rsid w:val="008822EE"/>
    <w:rsid w:val="009759CD"/>
    <w:rsid w:val="009D3DC6"/>
    <w:rsid w:val="00A047FC"/>
    <w:rsid w:val="00AA37C1"/>
    <w:rsid w:val="00C505BA"/>
    <w:rsid w:val="00C60FB9"/>
    <w:rsid w:val="00C65949"/>
    <w:rsid w:val="00CC2E1B"/>
    <w:rsid w:val="00DA419D"/>
    <w:rsid w:val="00EB0A32"/>
    <w:rsid w:val="00F9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BE59"/>
  <w15:docId w15:val="{CCB0B9E0-25A7-4FCB-B8B3-24F9BE4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CD"/>
    <w:rPr>
      <w:rFonts w:ascii="Segoe UI" w:hAnsi="Segoe UI" w:cs="Segoe UI"/>
      <w:sz w:val="18"/>
      <w:szCs w:val="18"/>
    </w:rPr>
  </w:style>
  <w:style w:type="character" w:styleId="Mention">
    <w:name w:val="Mention"/>
    <w:basedOn w:val="DefaultParagraphFont"/>
    <w:uiPriority w:val="99"/>
    <w:semiHidden/>
    <w:unhideWhenUsed/>
    <w:rsid w:val="00A047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mobileagency.com" TargetMode="External"/><Relationship Id="rId4" Type="http://schemas.openxmlformats.org/officeDocument/2006/relationships/settings" Target="settings.xml"/><Relationship Id="rId9" Type="http://schemas.openxmlformats.org/officeDocument/2006/relationships/hyperlink" Target="mailto:Kurt@MobileAgency.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kelley\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Kelley</dc:creator>
  <cp:keywords/>
  <dc:description/>
  <cp:lastModifiedBy>Della Holland</cp:lastModifiedBy>
  <cp:revision>2</cp:revision>
  <cp:lastPrinted>2014-11-13T17:33:00Z</cp:lastPrinted>
  <dcterms:created xsi:type="dcterms:W3CDTF">2019-06-05T13:32:00Z</dcterms:created>
  <dcterms:modified xsi:type="dcterms:W3CDTF">2019-06-05T13:32:00Z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